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7B32C" w14:textId="77777777" w:rsidR="00562221" w:rsidRDefault="00562221" w:rsidP="005622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bookmarkStart w:id="0" w:name="_GoBack"/>
      <w:bookmarkEnd w:id="0"/>
      <w:r>
        <w:rPr>
          <w:rFonts w:ascii="Times" w:hAnsi="Times" w:cs="Times"/>
          <w:noProof/>
          <w:sz w:val="32"/>
          <w:szCs w:val="32"/>
          <w:lang w:val="nl-NL" w:eastAsia="nl-NL"/>
        </w:rPr>
        <w:drawing>
          <wp:inline distT="0" distB="0" distL="0" distR="0" wp14:anchorId="73A0F0FF" wp14:editId="004A5EE7">
            <wp:extent cx="2797175" cy="625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FF97E" w14:textId="77777777" w:rsidR="00356EE1" w:rsidRDefault="00356EE1" w:rsidP="00562221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5C4186E9" w14:textId="77777777" w:rsidR="00562221" w:rsidRDefault="00562221" w:rsidP="0056222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LEXINGTON, Mass. and AMSTERDAM, The Netherlands, Sept. 22, 2016 (GLOBE NEWSWIRE) --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uniQure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N.V. (NASDAQ: QURE), a leader in human gene therapy, today announced that its Board of Directors has accepted the resignation of Daniel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Soland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as chief executive officer (CEO) and an executive member of the Board, effective immediately.  The Board is pleased to announce that Matthew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Kapusta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the Company's chief financial officer (CFO) since January 2015 who also serves as an executive member of the Board, has been appointed interim CEO.  In addition, Philip Astley-Sparke, a member of the Board of Directors and former President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uniQure's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US operations, has been elected unanimously by the Board to serve as its Chairman. </w:t>
      </w:r>
    </w:p>
    <w:p w14:paraId="58E17002" w14:textId="77777777" w:rsidR="00562221" w:rsidRDefault="00562221" w:rsidP="0056222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"My decision to resign as Chief Executive Officer is due solely to personal family reasons," stated Mr.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Soland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, "I regret the abrupt nature of this decision but believe that it is in the best interests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uniQure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>, its employees and shareholders to ensure that the business has the fully committed leadership it requires. I have continued confidence in the Company's gene therapy platform, its research and clinical development programs and its leadership in manufacturing.  I wish everyone associated with the Company tremendous success." </w:t>
      </w:r>
    </w:p>
    <w:p w14:paraId="5B92F4FC" w14:textId="77777777" w:rsidR="00562221" w:rsidRDefault="00562221" w:rsidP="0056222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"We thank Dan for his service to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uniQure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wish him well," stated Philip Astley-Sparke, chairman of the board of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uniQure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  "We are fortunate to be able to rely on the continued leadership of Matt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Kapusta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as interim CEO.  Since joining the Company nearly two years ago, Matt has been instrumental in completing our landmark collaboration with Bristol-Myers Squib, recapitalizing the Company and, more recently, guiding an ongoing, comprehensive strategic planning process.  The Board looks forward to working closely with Matt and the leadership team."  </w:t>
      </w:r>
    </w:p>
    <w:p w14:paraId="2FCD55D8" w14:textId="77777777" w:rsidR="00562221" w:rsidRDefault="00562221" w:rsidP="0056222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"This is an exciting and important time for the Company as we advance our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hemophilia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B program into a potential pivotal trial and more clearly define our focus through the completion of our strategic planning process," stated Mr.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Kapusta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.  "I am personally energized and fully committed to driving success at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uniQure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and ensuring the execution of our key objectives."    </w:t>
      </w:r>
    </w:p>
    <w:p w14:paraId="73630154" w14:textId="77777777" w:rsidR="00562221" w:rsidRDefault="00562221" w:rsidP="0056222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Mr.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Kapusta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will continue to serve as CFO and rely on the support of the company's Global Controller, Christian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Klemt</w:t>
      </w:r>
      <w:proofErr w:type="spellEnd"/>
      <w:r>
        <w:rPr>
          <w:rFonts w:ascii="Arial" w:hAnsi="Arial" w:cs="Arial"/>
          <w:color w:val="262626"/>
          <w:sz w:val="26"/>
          <w:szCs w:val="26"/>
        </w:rPr>
        <w:t>, to advance the daily responsibilities of the finance team. </w:t>
      </w:r>
    </w:p>
    <w:p w14:paraId="3836E6C2" w14:textId="77777777" w:rsidR="00562221" w:rsidRDefault="00562221" w:rsidP="0056222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"At this time, the Board has elected not to initiate a search process for a permanent CEO while the Company focuses on implementing the corporate strategy being finalized with Matt and the leadership team," stated Mr. Astley-Sparke.</w:t>
      </w:r>
    </w:p>
    <w:p w14:paraId="2D3F620A" w14:textId="77777777" w:rsidR="00E17F21" w:rsidRDefault="00562221" w:rsidP="00562221">
      <w:r>
        <w:rPr>
          <w:rFonts w:ascii="Arial" w:hAnsi="Arial" w:cs="Arial"/>
          <w:color w:val="262626"/>
          <w:sz w:val="26"/>
          <w:szCs w:val="26"/>
        </w:rPr>
        <w:t xml:space="preserve">Following Mr.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Soland's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resignation, the Company's Board of Directors currently consists of seven members, of whom four are independent within the meaning of the applicable Nasdaq rules.  As a consequence, the Company is </w:t>
      </w:r>
      <w:r>
        <w:rPr>
          <w:rFonts w:ascii="Arial" w:hAnsi="Arial" w:cs="Arial"/>
          <w:color w:val="262626"/>
          <w:sz w:val="26"/>
          <w:szCs w:val="26"/>
        </w:rPr>
        <w:lastRenderedPageBreak/>
        <w:t>in compliance with Nasdaq Listing Rule 5605, which requires that at least a majority of the Board consist of independent directors.</w:t>
      </w:r>
    </w:p>
    <w:sectPr w:rsidR="00E17F21" w:rsidSect="00AA7B81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21"/>
    <w:rsid w:val="00050679"/>
    <w:rsid w:val="00356EE1"/>
    <w:rsid w:val="00562221"/>
    <w:rsid w:val="00774343"/>
    <w:rsid w:val="00911D8A"/>
    <w:rsid w:val="009F6BF5"/>
    <w:rsid w:val="00AA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514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van Deventer</dc:creator>
  <cp:keywords/>
  <dc:description/>
  <cp:lastModifiedBy>Tineke Duijn</cp:lastModifiedBy>
  <cp:revision>2</cp:revision>
  <dcterms:created xsi:type="dcterms:W3CDTF">2016-11-25T15:23:00Z</dcterms:created>
  <dcterms:modified xsi:type="dcterms:W3CDTF">2016-11-25T15:23:00Z</dcterms:modified>
</cp:coreProperties>
</file>