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D5E03" w14:textId="77777777" w:rsidR="005F1CF3" w:rsidRDefault="005F1CF3" w:rsidP="005F1CF3">
      <w:pPr>
        <w:widowControl w:val="0"/>
        <w:autoSpaceDE w:val="0"/>
        <w:autoSpaceDN w:val="0"/>
        <w:adjustRightInd w:val="0"/>
        <w:rPr>
          <w:rFonts w:ascii="Times" w:hAnsi="Times" w:cs="Times"/>
          <w:sz w:val="32"/>
          <w:szCs w:val="32"/>
        </w:rPr>
      </w:pPr>
      <w:bookmarkStart w:id="0" w:name="_GoBack"/>
      <w:bookmarkEnd w:id="0"/>
      <w:r>
        <w:rPr>
          <w:rFonts w:ascii="Times" w:hAnsi="Times" w:cs="Times"/>
          <w:noProof/>
          <w:sz w:val="32"/>
          <w:szCs w:val="32"/>
          <w:lang w:val="nl-NL" w:eastAsia="nl-NL"/>
        </w:rPr>
        <w:drawing>
          <wp:inline distT="0" distB="0" distL="0" distR="0" wp14:anchorId="3E3DFDE0" wp14:editId="6B415F73">
            <wp:extent cx="2797175" cy="625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97175" cy="625475"/>
                    </a:xfrm>
                    <a:prstGeom prst="rect">
                      <a:avLst/>
                    </a:prstGeom>
                    <a:noFill/>
                    <a:ln>
                      <a:noFill/>
                    </a:ln>
                  </pic:spPr>
                </pic:pic>
              </a:graphicData>
            </a:graphic>
          </wp:inline>
        </w:drawing>
      </w:r>
    </w:p>
    <w:p w14:paraId="5CEC4B71" w14:textId="77777777" w:rsidR="005F1CF3" w:rsidRDefault="005F1CF3" w:rsidP="005F1CF3">
      <w:pPr>
        <w:widowControl w:val="0"/>
        <w:autoSpaceDE w:val="0"/>
        <w:autoSpaceDN w:val="0"/>
        <w:adjustRightInd w:val="0"/>
        <w:rPr>
          <w:rFonts w:ascii="Times" w:hAnsi="Times" w:cs="Times"/>
          <w:sz w:val="32"/>
          <w:szCs w:val="32"/>
        </w:rPr>
      </w:pPr>
    </w:p>
    <w:p w14:paraId="70170A49" w14:textId="77777777" w:rsidR="005F1CF3" w:rsidRDefault="005F1CF3" w:rsidP="005F1CF3">
      <w:pPr>
        <w:widowControl w:val="0"/>
        <w:autoSpaceDE w:val="0"/>
        <w:autoSpaceDN w:val="0"/>
        <w:adjustRightInd w:val="0"/>
        <w:rPr>
          <w:rFonts w:ascii="Times" w:hAnsi="Times" w:cs="Times"/>
          <w:sz w:val="32"/>
          <w:szCs w:val="32"/>
        </w:rPr>
      </w:pPr>
    </w:p>
    <w:p w14:paraId="3EF2835D" w14:textId="77777777" w:rsidR="005F1CF3" w:rsidRDefault="005F1CF3" w:rsidP="005F1CF3">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--Data from Low-Dose Cohort of AMT-060 Clinical Trial Continues to Show Durability and Therapeutically Relevant Factor IX (FIX) Activity in Severe, Older Patients with Advanced Joint Disease and Frequent Bleeding Episodes--</w:t>
      </w:r>
    </w:p>
    <w:p w14:paraId="78A64F8A" w14:textId="77777777" w:rsidR="005F1CF3" w:rsidRDefault="005F1CF3" w:rsidP="005F1CF3">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--Four Patients Remain Free of Prophylactic FIX Infusions, Achieving 82% Reduction in total FIX Usage--</w:t>
      </w:r>
    </w:p>
    <w:p w14:paraId="1F464949" w14:textId="77777777" w:rsidR="005F1CF3" w:rsidRDefault="005F1CF3" w:rsidP="005F1CF3">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LEXINGTON, Mass. and AMSTERDAM, Netherlands, July 27, 2016 (GLOBE NEWSWIRE) -- </w:t>
      </w:r>
      <w:proofErr w:type="spellStart"/>
      <w:r>
        <w:rPr>
          <w:rFonts w:ascii="Arial" w:hAnsi="Arial" w:cs="Arial"/>
          <w:color w:val="262626"/>
          <w:sz w:val="26"/>
          <w:szCs w:val="26"/>
        </w:rPr>
        <w:t>uniQure</w:t>
      </w:r>
      <w:proofErr w:type="spellEnd"/>
      <w:r>
        <w:rPr>
          <w:rFonts w:ascii="Arial" w:hAnsi="Arial" w:cs="Arial"/>
          <w:color w:val="262626"/>
          <w:sz w:val="26"/>
          <w:szCs w:val="26"/>
        </w:rPr>
        <w:t xml:space="preserve"> N.V. (</w:t>
      </w:r>
      <w:proofErr w:type="spellStart"/>
      <w:r>
        <w:rPr>
          <w:rFonts w:ascii="Arial" w:hAnsi="Arial" w:cs="Arial"/>
          <w:color w:val="262626"/>
          <w:sz w:val="26"/>
          <w:szCs w:val="26"/>
        </w:rPr>
        <w:t>Nasdaq:QURE</w:t>
      </w:r>
      <w:proofErr w:type="spellEnd"/>
      <w:r>
        <w:rPr>
          <w:rFonts w:ascii="Arial" w:hAnsi="Arial" w:cs="Arial"/>
          <w:color w:val="262626"/>
          <w:sz w:val="26"/>
          <w:szCs w:val="26"/>
        </w:rPr>
        <w:t xml:space="preserve">), a leader in human gene therapy, today announced updated clinical data from its ongoing Phase I/II trial of AMT-060, its proprietary, investigational gene therapy, in patients with severe </w:t>
      </w:r>
      <w:proofErr w:type="spellStart"/>
      <w:r>
        <w:rPr>
          <w:rFonts w:ascii="Arial" w:hAnsi="Arial" w:cs="Arial"/>
          <w:color w:val="262626"/>
          <w:sz w:val="26"/>
          <w:szCs w:val="26"/>
        </w:rPr>
        <w:t>hemophilia</w:t>
      </w:r>
      <w:proofErr w:type="spellEnd"/>
      <w:r>
        <w:rPr>
          <w:rFonts w:ascii="Arial" w:hAnsi="Arial" w:cs="Arial"/>
          <w:color w:val="262626"/>
          <w:sz w:val="26"/>
          <w:szCs w:val="26"/>
        </w:rPr>
        <w:t xml:space="preserve"> B.   The updated data show that all patients in the low-dose cohort have sustained improvements in their disease phenotype and continue to maintain durable levels of Factor IX (FIX) gene activity for up to 39 weeks post treatment.  Four out of the five patients are over 50 years of age and had advanced joint disease at study entry. These updated data are being presented today in an oral session of the World Federation of </w:t>
      </w:r>
      <w:proofErr w:type="spellStart"/>
      <w:r>
        <w:rPr>
          <w:rFonts w:ascii="Arial" w:hAnsi="Arial" w:cs="Arial"/>
          <w:color w:val="262626"/>
          <w:sz w:val="26"/>
          <w:szCs w:val="26"/>
        </w:rPr>
        <w:t>Hemophilia</w:t>
      </w:r>
      <w:proofErr w:type="spellEnd"/>
      <w:r>
        <w:rPr>
          <w:rFonts w:ascii="Arial" w:hAnsi="Arial" w:cs="Arial"/>
          <w:color w:val="262626"/>
          <w:sz w:val="26"/>
          <w:szCs w:val="26"/>
        </w:rPr>
        <w:t xml:space="preserve"> (WFH) 2016 World Congress taking place in Orlando, Florida. </w:t>
      </w:r>
    </w:p>
    <w:p w14:paraId="66763B93" w14:textId="77777777" w:rsidR="005F1CF3" w:rsidRDefault="005F1CF3" w:rsidP="005F1CF3">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"I am very encouraged by the stability of increased FIX activity of AMT-060 and the significant reduction in required infusions of factor replacement," stated Wolfgang </w:t>
      </w:r>
      <w:proofErr w:type="spellStart"/>
      <w:r>
        <w:rPr>
          <w:rFonts w:ascii="Arial" w:hAnsi="Arial" w:cs="Arial"/>
          <w:color w:val="262626"/>
          <w:sz w:val="26"/>
          <w:szCs w:val="26"/>
        </w:rPr>
        <w:t>Miesbach</w:t>
      </w:r>
      <w:proofErr w:type="spellEnd"/>
      <w:r>
        <w:rPr>
          <w:rFonts w:ascii="Arial" w:hAnsi="Arial" w:cs="Arial"/>
          <w:color w:val="262626"/>
          <w:sz w:val="26"/>
          <w:szCs w:val="26"/>
        </w:rPr>
        <w:t xml:space="preserve">, M.D., professor of </w:t>
      </w:r>
      <w:proofErr w:type="spellStart"/>
      <w:r>
        <w:rPr>
          <w:rFonts w:ascii="Arial" w:hAnsi="Arial" w:cs="Arial"/>
          <w:color w:val="262626"/>
          <w:sz w:val="26"/>
          <w:szCs w:val="26"/>
        </w:rPr>
        <w:t>hematology</w:t>
      </w:r>
      <w:proofErr w:type="spellEnd"/>
      <w:r>
        <w:rPr>
          <w:rFonts w:ascii="Arial" w:hAnsi="Arial" w:cs="Arial"/>
          <w:color w:val="262626"/>
          <w:sz w:val="26"/>
          <w:szCs w:val="26"/>
        </w:rPr>
        <w:t xml:space="preserve"> at the University of Frankfurt, Germany.  "This effect is particularly important because it is seen in severe patients with established joint disease who experienced a high frequency of joint bleeds despite intense use of prophylactic FIX  prior to study entry."</w:t>
      </w:r>
    </w:p>
    <w:p w14:paraId="60D8703C" w14:textId="77777777" w:rsidR="005F1CF3" w:rsidRDefault="005F1CF3" w:rsidP="005F1CF3">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"The majority of patients in this low-dose cohort of AMT-060 are showing FIX activity in the range of 5% of normal, and clinical experience has shown that patients in this range generally do not require prophylactic factor replacement and have a very low frequency of spontaneous joint bleeding episodes," Professor </w:t>
      </w:r>
      <w:proofErr w:type="spellStart"/>
      <w:r>
        <w:rPr>
          <w:rFonts w:ascii="Arial" w:hAnsi="Arial" w:cs="Arial"/>
          <w:color w:val="262626"/>
          <w:sz w:val="26"/>
          <w:szCs w:val="26"/>
        </w:rPr>
        <w:t>Miesbach</w:t>
      </w:r>
      <w:proofErr w:type="spellEnd"/>
      <w:r>
        <w:rPr>
          <w:rFonts w:ascii="Arial" w:hAnsi="Arial" w:cs="Arial"/>
          <w:color w:val="262626"/>
          <w:sz w:val="26"/>
          <w:szCs w:val="26"/>
        </w:rPr>
        <w:t xml:space="preserve"> added.  "Furthermore, at up to 9 months of follow up, AMT-060 continues to be well-tolerated and show durable, clinically relevant levels of FIX activity, which is the key goal of an effective gene therapy approach." </w:t>
      </w:r>
    </w:p>
    <w:p w14:paraId="6A5694F9" w14:textId="77777777" w:rsidR="005F1CF3" w:rsidRDefault="005F1CF3" w:rsidP="005F1CF3">
      <w:pPr>
        <w:widowControl w:val="0"/>
        <w:autoSpaceDE w:val="0"/>
        <w:autoSpaceDN w:val="0"/>
        <w:adjustRightInd w:val="0"/>
        <w:jc w:val="both"/>
        <w:rPr>
          <w:rFonts w:ascii="Arial" w:hAnsi="Arial" w:cs="Arial"/>
          <w:color w:val="262626"/>
          <w:sz w:val="26"/>
          <w:szCs w:val="26"/>
          <w:u w:color="262626"/>
        </w:rPr>
      </w:pPr>
      <w:r>
        <w:rPr>
          <w:rFonts w:ascii="Arial" w:hAnsi="Arial" w:cs="Arial"/>
          <w:color w:val="262626"/>
          <w:sz w:val="26"/>
          <w:szCs w:val="26"/>
          <w:u w:val="single" w:color="262626"/>
        </w:rPr>
        <w:t>Phase 1/2 Trial Overview</w:t>
      </w:r>
    </w:p>
    <w:p w14:paraId="169DF2DF" w14:textId="77777777" w:rsidR="005F1CF3" w:rsidRDefault="005F1CF3" w:rsidP="005F1CF3">
      <w:pPr>
        <w:widowControl w:val="0"/>
        <w:autoSpaceDE w:val="0"/>
        <w:autoSpaceDN w:val="0"/>
        <w:adjustRightInd w:val="0"/>
        <w:jc w:val="both"/>
        <w:rPr>
          <w:rFonts w:ascii="Arial" w:hAnsi="Arial" w:cs="Arial"/>
          <w:color w:val="262626"/>
          <w:sz w:val="26"/>
          <w:szCs w:val="26"/>
          <w:u w:color="262626"/>
        </w:rPr>
      </w:pPr>
      <w:r>
        <w:rPr>
          <w:rFonts w:ascii="Arial" w:hAnsi="Arial" w:cs="Arial"/>
          <w:color w:val="262626"/>
          <w:sz w:val="26"/>
          <w:szCs w:val="26"/>
          <w:u w:color="262626"/>
        </w:rPr>
        <w:t>The Phase I/II, open-label, multi-</w:t>
      </w:r>
      <w:proofErr w:type="spellStart"/>
      <w:r>
        <w:rPr>
          <w:rFonts w:ascii="Arial" w:hAnsi="Arial" w:cs="Arial"/>
          <w:color w:val="262626"/>
          <w:sz w:val="26"/>
          <w:szCs w:val="26"/>
          <w:u w:color="262626"/>
        </w:rPr>
        <w:t>center</w:t>
      </w:r>
      <w:proofErr w:type="spellEnd"/>
      <w:r>
        <w:rPr>
          <w:rFonts w:ascii="Arial" w:hAnsi="Arial" w:cs="Arial"/>
          <w:color w:val="262626"/>
          <w:sz w:val="26"/>
          <w:szCs w:val="26"/>
          <w:u w:color="262626"/>
        </w:rPr>
        <w:t xml:space="preserve"> study includes 10 patients each receiving a one-time, 30-minute, intravenous administration of AMT-060, without the use of corticosteroids. The study includes two dose cohorts of five patients each, with the first cohort receiving 5x1012 </w:t>
      </w:r>
      <w:proofErr w:type="spellStart"/>
      <w:r>
        <w:rPr>
          <w:rFonts w:ascii="Arial" w:hAnsi="Arial" w:cs="Arial"/>
          <w:color w:val="262626"/>
          <w:sz w:val="26"/>
          <w:szCs w:val="26"/>
          <w:u w:color="262626"/>
        </w:rPr>
        <w:t>gc</w:t>
      </w:r>
      <w:proofErr w:type="spellEnd"/>
      <w:r>
        <w:rPr>
          <w:rFonts w:ascii="Arial" w:hAnsi="Arial" w:cs="Arial"/>
          <w:color w:val="262626"/>
          <w:sz w:val="26"/>
          <w:szCs w:val="26"/>
          <w:u w:color="262626"/>
        </w:rPr>
        <w:t xml:space="preserve">/kg and the second cohort receiving 2x1013 </w:t>
      </w:r>
      <w:proofErr w:type="spellStart"/>
      <w:r>
        <w:rPr>
          <w:rFonts w:ascii="Arial" w:hAnsi="Arial" w:cs="Arial"/>
          <w:color w:val="262626"/>
          <w:sz w:val="26"/>
          <w:szCs w:val="26"/>
          <w:u w:color="262626"/>
        </w:rPr>
        <w:t>gc</w:t>
      </w:r>
      <w:proofErr w:type="spellEnd"/>
      <w:r>
        <w:rPr>
          <w:rFonts w:ascii="Arial" w:hAnsi="Arial" w:cs="Arial"/>
          <w:color w:val="262626"/>
          <w:sz w:val="26"/>
          <w:szCs w:val="26"/>
          <w:u w:color="262626"/>
        </w:rPr>
        <w:t xml:space="preserve">/kg. All patients in the trial had documented severe or moderately-severe </w:t>
      </w:r>
      <w:proofErr w:type="spellStart"/>
      <w:r>
        <w:rPr>
          <w:rFonts w:ascii="Arial" w:hAnsi="Arial" w:cs="Arial"/>
          <w:color w:val="262626"/>
          <w:sz w:val="26"/>
          <w:szCs w:val="26"/>
          <w:u w:color="262626"/>
        </w:rPr>
        <w:t>hemophilia</w:t>
      </w:r>
      <w:proofErr w:type="spellEnd"/>
      <w:r>
        <w:rPr>
          <w:rFonts w:ascii="Arial" w:hAnsi="Arial" w:cs="Arial"/>
          <w:color w:val="262626"/>
          <w:sz w:val="26"/>
          <w:szCs w:val="26"/>
          <w:u w:color="262626"/>
        </w:rPr>
        <w:t xml:space="preserve">, including documented FIX levels less than 1-2% of normal, and required chronic infusions of prophylactic or on-demand FIX </w:t>
      </w:r>
      <w:r>
        <w:rPr>
          <w:rFonts w:ascii="Arial" w:hAnsi="Arial" w:cs="Arial"/>
          <w:color w:val="262626"/>
          <w:sz w:val="26"/>
          <w:szCs w:val="26"/>
          <w:u w:color="262626"/>
        </w:rPr>
        <w:lastRenderedPageBreak/>
        <w:t xml:space="preserve">therapy at the time of </w:t>
      </w:r>
      <w:proofErr w:type="spellStart"/>
      <w:r>
        <w:rPr>
          <w:rFonts w:ascii="Arial" w:hAnsi="Arial" w:cs="Arial"/>
          <w:color w:val="262626"/>
          <w:sz w:val="26"/>
          <w:szCs w:val="26"/>
          <w:u w:color="262626"/>
        </w:rPr>
        <w:t>enrollment</w:t>
      </w:r>
      <w:proofErr w:type="spellEnd"/>
      <w:r>
        <w:rPr>
          <w:rFonts w:ascii="Arial" w:hAnsi="Arial" w:cs="Arial"/>
          <w:color w:val="262626"/>
          <w:sz w:val="26"/>
          <w:szCs w:val="26"/>
          <w:u w:color="262626"/>
        </w:rPr>
        <w:t>. There were no screen failures due to pre-existing anti-AAV5 neutralizing antibodies (NABs) in the study.</w:t>
      </w:r>
    </w:p>
    <w:p w14:paraId="447B0364" w14:textId="77777777" w:rsidR="00E17F21" w:rsidRDefault="005F1CF3" w:rsidP="005F1CF3">
      <w:r>
        <w:rPr>
          <w:rFonts w:ascii="Arial" w:hAnsi="Arial" w:cs="Arial"/>
          <w:color w:val="262626"/>
          <w:sz w:val="26"/>
          <w:szCs w:val="26"/>
          <w:u w:color="262626"/>
        </w:rPr>
        <w:t xml:space="preserve">The AMT-060 gene therapy consists of a codon-optimized wild type FIX gene cassette, the LP1 liver promoter and an AAV5 viral vector manufactured by </w:t>
      </w:r>
      <w:proofErr w:type="spellStart"/>
      <w:r>
        <w:rPr>
          <w:rFonts w:ascii="Arial" w:hAnsi="Arial" w:cs="Arial"/>
          <w:color w:val="262626"/>
          <w:sz w:val="26"/>
          <w:szCs w:val="26"/>
          <w:u w:color="262626"/>
        </w:rPr>
        <w:t>uniQure</w:t>
      </w:r>
      <w:proofErr w:type="spellEnd"/>
      <w:r>
        <w:rPr>
          <w:rFonts w:ascii="Arial" w:hAnsi="Arial" w:cs="Arial"/>
          <w:color w:val="262626"/>
          <w:sz w:val="26"/>
          <w:szCs w:val="26"/>
          <w:u w:color="262626"/>
        </w:rPr>
        <w:t xml:space="preserve"> using its proprietary insect cell-based technology platform. It is the only </w:t>
      </w:r>
      <w:proofErr w:type="spellStart"/>
      <w:r>
        <w:rPr>
          <w:rFonts w:ascii="Arial" w:hAnsi="Arial" w:cs="Arial"/>
          <w:color w:val="262626"/>
          <w:sz w:val="26"/>
          <w:szCs w:val="26"/>
          <w:u w:color="262626"/>
        </w:rPr>
        <w:t>hemophilia</w:t>
      </w:r>
      <w:proofErr w:type="spellEnd"/>
      <w:r>
        <w:rPr>
          <w:rFonts w:ascii="Arial" w:hAnsi="Arial" w:cs="Arial"/>
          <w:color w:val="262626"/>
          <w:sz w:val="26"/>
          <w:szCs w:val="26"/>
          <w:u w:color="262626"/>
        </w:rPr>
        <w:t xml:space="preserve"> gene therapy that combines a gene cassette with clinically proven multi-year durability and an AAV5 vector serotype that has demonstrated safety and broad applicability due to the low prevalence of NABs as evaluated in 25 patients across clinical studies in three different diseases.</w:t>
      </w:r>
    </w:p>
    <w:sectPr w:rsidR="00E17F21" w:rsidSect="00AA7B81">
      <w:pgSz w:w="11900" w:h="16840"/>
      <w:pgMar w:top="1440" w:right="1440" w:bottom="1440" w:left="1440"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CF3"/>
    <w:rsid w:val="00050679"/>
    <w:rsid w:val="005F1CF3"/>
    <w:rsid w:val="00774343"/>
    <w:rsid w:val="009F6BF5"/>
    <w:rsid w:val="00AA7B81"/>
    <w:rsid w:val="00AD0F1A"/>
    <w:rsid w:val="00CB61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104A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2855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van Deventer</dc:creator>
  <cp:keywords/>
  <dc:description/>
  <cp:lastModifiedBy>Tineke Duijn</cp:lastModifiedBy>
  <cp:revision>2</cp:revision>
  <dcterms:created xsi:type="dcterms:W3CDTF">2016-11-25T15:23:00Z</dcterms:created>
  <dcterms:modified xsi:type="dcterms:W3CDTF">2016-11-25T15:23:00Z</dcterms:modified>
</cp:coreProperties>
</file>